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52" w:rsidRPr="00776FA3" w:rsidRDefault="004A4252" w:rsidP="006144CB">
      <w:pPr>
        <w:pStyle w:val="Overskrift1"/>
      </w:pPr>
      <w:bookmarkStart w:id="0" w:name="_Toc487202675"/>
      <w:proofErr w:type="spellStart"/>
      <w:r w:rsidRPr="00776FA3">
        <w:t>KvIP</w:t>
      </w:r>
      <w:proofErr w:type="spellEnd"/>
      <w:r w:rsidRPr="00776FA3">
        <w:t xml:space="preserve"> Selvevaluering - Opplysninger om enheten</w:t>
      </w:r>
      <w:bookmarkEnd w:id="0"/>
      <w:r w:rsidR="006F1588" w:rsidRPr="00776FA3">
        <w:t xml:space="preserve"> 2022</w:t>
      </w:r>
    </w:p>
    <w:p w:rsidR="00C23FB5" w:rsidRPr="00406DCB" w:rsidRDefault="00C23FB5" w:rsidP="00C23FB5">
      <w:pPr>
        <w:rPr>
          <w:color w:val="244061" w:themeColor="accent1" w:themeShade="80"/>
        </w:rPr>
      </w:pPr>
      <w:r w:rsidRPr="00406DCB">
        <w:rPr>
          <w:color w:val="244061" w:themeColor="accent1" w:themeShade="80"/>
        </w:rPr>
        <w:t>Hensikten med dette skjemaet er;</w:t>
      </w:r>
    </w:p>
    <w:p w:rsidR="00C23FB5" w:rsidRPr="00406DCB" w:rsidRDefault="00C23FB5" w:rsidP="00C23FB5">
      <w:pPr>
        <w:pStyle w:val="Listeavsnitt"/>
        <w:numPr>
          <w:ilvl w:val="0"/>
          <w:numId w:val="6"/>
        </w:numPr>
        <w:rPr>
          <w:color w:val="244061" w:themeColor="accent1" w:themeShade="80"/>
        </w:rPr>
      </w:pPr>
      <w:r w:rsidRPr="00406DCB">
        <w:rPr>
          <w:color w:val="244061" w:themeColor="accent1" w:themeShade="80"/>
        </w:rPr>
        <w:t>Å gi besøksteamet bakgrunnsinformasjon om vertsenheten før de kommer på besøk</w:t>
      </w:r>
    </w:p>
    <w:p w:rsidR="00C23FB5" w:rsidRPr="00406DCB" w:rsidRDefault="00C23FB5" w:rsidP="00C23FB5">
      <w:pPr>
        <w:pStyle w:val="Listeavsnitt"/>
        <w:numPr>
          <w:ilvl w:val="0"/>
          <w:numId w:val="6"/>
        </w:numPr>
        <w:rPr>
          <w:color w:val="244061" w:themeColor="accent1" w:themeShade="80"/>
        </w:rPr>
      </w:pPr>
      <w:r w:rsidRPr="00406DCB">
        <w:rPr>
          <w:color w:val="244061" w:themeColor="accent1" w:themeShade="80"/>
        </w:rPr>
        <w:t xml:space="preserve">Å skaffe en oversikt over </w:t>
      </w:r>
      <w:proofErr w:type="spellStart"/>
      <w:r w:rsidRPr="00406DCB">
        <w:rPr>
          <w:color w:val="244061" w:themeColor="accent1" w:themeShade="80"/>
        </w:rPr>
        <w:t>KvIP</w:t>
      </w:r>
      <w:proofErr w:type="spellEnd"/>
      <w:r w:rsidRPr="00406DCB">
        <w:rPr>
          <w:color w:val="244061" w:themeColor="accent1" w:themeShade="80"/>
        </w:rPr>
        <w:t xml:space="preserve"> enhetene til besøksrapport og </w:t>
      </w:r>
      <w:proofErr w:type="spellStart"/>
      <w:r w:rsidR="00265785">
        <w:rPr>
          <w:color w:val="244061" w:themeColor="accent1" w:themeShade="80"/>
        </w:rPr>
        <w:t>KvIP</w:t>
      </w:r>
      <w:proofErr w:type="spellEnd"/>
      <w:r w:rsidR="00265785">
        <w:rPr>
          <w:color w:val="244061" w:themeColor="accent1" w:themeShade="80"/>
        </w:rPr>
        <w:t xml:space="preserve"> </w:t>
      </w:r>
      <w:r w:rsidRPr="00406DCB">
        <w:rPr>
          <w:color w:val="244061" w:themeColor="accent1" w:themeShade="80"/>
        </w:rPr>
        <w:t>årsrapport</w:t>
      </w:r>
    </w:p>
    <w:p w:rsidR="008B1D54" w:rsidRPr="00406DCB" w:rsidRDefault="008B1D54" w:rsidP="00C23FB5">
      <w:pPr>
        <w:pStyle w:val="Listeavsnitt"/>
        <w:numPr>
          <w:ilvl w:val="0"/>
          <w:numId w:val="6"/>
        </w:numPr>
        <w:rPr>
          <w:color w:val="244061" w:themeColor="accent1" w:themeShade="80"/>
        </w:rPr>
      </w:pPr>
      <w:r w:rsidRPr="00406DCB">
        <w:rPr>
          <w:color w:val="244061" w:themeColor="accent1" w:themeShade="80"/>
        </w:rPr>
        <w:t xml:space="preserve">Holde </w:t>
      </w:r>
      <w:proofErr w:type="spellStart"/>
      <w:r w:rsidRPr="00406DCB">
        <w:rPr>
          <w:color w:val="244061" w:themeColor="accent1" w:themeShade="80"/>
        </w:rPr>
        <w:t>KvIP</w:t>
      </w:r>
      <w:r w:rsidR="00370A2E" w:rsidRPr="00406DCB">
        <w:rPr>
          <w:color w:val="244061" w:themeColor="accent1" w:themeShade="80"/>
        </w:rPr>
        <w:t>s</w:t>
      </w:r>
      <w:proofErr w:type="spellEnd"/>
      <w:r w:rsidRPr="00406DCB">
        <w:rPr>
          <w:color w:val="244061" w:themeColor="accent1" w:themeShade="80"/>
        </w:rPr>
        <w:t xml:space="preserve"> nettside</w:t>
      </w:r>
      <w:r w:rsidR="00370A2E" w:rsidRPr="00406DCB">
        <w:rPr>
          <w:color w:val="244061" w:themeColor="accent1" w:themeShade="80"/>
        </w:rPr>
        <w:t xml:space="preserve"> med oversikt over enhetene oppdatert</w:t>
      </w:r>
    </w:p>
    <w:p w:rsidR="00C23FB5" w:rsidRPr="00406DCB" w:rsidRDefault="00C23FB5" w:rsidP="00C23FB5">
      <w:pPr>
        <w:rPr>
          <w:color w:val="244061" w:themeColor="accent1" w:themeShade="80"/>
        </w:rPr>
      </w:pP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1560"/>
        <w:gridCol w:w="2975"/>
      </w:tblGrid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Enhetens navn: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51443" w:rsidRDefault="00B74865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Besøksadresse: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51443" w:rsidRDefault="00B74865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51443" w:rsidRDefault="00B74865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Telefon: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51443" w:rsidRDefault="00B74865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51443" w:rsidRDefault="008B1D54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Navn leder avdeling BUP: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51443" w:rsidRDefault="008B1D54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51443" w:rsidRDefault="008B1D54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 xml:space="preserve">Navn </w:t>
            </w:r>
            <w:r w:rsidR="00A0521C" w:rsidRPr="00751443">
              <w:rPr>
                <w:rFonts w:cs="Arial"/>
                <w:b/>
                <w:bCs/>
                <w:color w:val="244061" w:themeColor="accent1" w:themeShade="80"/>
              </w:rPr>
              <w:t>seksjonsleder/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51443" w:rsidRDefault="008B1D54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3D4832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Navn enhetsleder/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0E762D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Er enheten samlokalisert med andre enheter?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0E762D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Er enheten delt opp i poster/ underavdelinger?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51443" w:rsidRDefault="00A0521C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Pr="00751443" w:rsidRDefault="00F12A90" w:rsidP="00F12A90">
            <w:pPr>
              <w:spacing w:line="276" w:lineRule="auto"/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Totalt antall n</w:t>
            </w:r>
            <w:r w:rsidR="00E04CBE" w:rsidRPr="00751443">
              <w:rPr>
                <w:rFonts w:cs="Arial"/>
                <w:b/>
                <w:bCs/>
                <w:color w:val="244061" w:themeColor="accent1" w:themeShade="80"/>
              </w:rPr>
              <w:t>ormerte sengeplasser</w:t>
            </w:r>
            <w:r w:rsidR="00C23FB5" w:rsidRPr="00751443">
              <w:rPr>
                <w:rFonts w:cs="Arial"/>
                <w:b/>
                <w:bCs/>
                <w:color w:val="244061" w:themeColor="accent1" w:themeShade="80"/>
              </w:rPr>
              <w:t xml:space="preserve"> v/ enheten</w:t>
            </w:r>
            <w:r w:rsidR="00E04CBE" w:rsidRPr="00751443">
              <w:rPr>
                <w:rFonts w:cs="Arial"/>
                <w:b/>
                <w:bCs/>
                <w:color w:val="244061" w:themeColor="accent1" w:themeShade="8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Pr="00751443" w:rsidRDefault="00E04CBE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C23FB5" w:rsidP="00C23FB5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Hvis sengeplasser er delt inn 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i akutt og langvarige/ elektive, spesifiser:</w:t>
            </w:r>
            <w:r w:rsidRPr="00751443">
              <w:rPr>
                <w:rFonts w:cs="Arial"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4C17AC" w:rsidP="00F12A90">
            <w:pPr>
              <w:rPr>
                <w:rFonts w:cs="Arial"/>
                <w:bCs/>
                <w:color w:val="244061" w:themeColor="accent1" w:themeShade="80"/>
              </w:rPr>
            </w:pPr>
            <w:bookmarkStart w:id="1" w:name="OLE_LINK1"/>
            <w:bookmarkStart w:id="2" w:name="OLE_LINK2"/>
            <w:r w:rsidRPr="00751443">
              <w:rPr>
                <w:rFonts w:cs="Arial"/>
                <w:bCs/>
                <w:color w:val="244061" w:themeColor="accent1" w:themeShade="80"/>
              </w:rPr>
              <w:t xml:space="preserve">Antall </w:t>
            </w:r>
            <w:r w:rsidR="00F12A90" w:rsidRPr="00751443">
              <w:rPr>
                <w:rFonts w:cs="Arial"/>
                <w:bCs/>
                <w:color w:val="244061" w:themeColor="accent1" w:themeShade="80"/>
              </w:rPr>
              <w:t>a</w:t>
            </w:r>
            <w:r w:rsidR="00E04CBE" w:rsidRPr="00751443">
              <w:rPr>
                <w:rFonts w:cs="Arial"/>
                <w:bCs/>
                <w:color w:val="244061" w:themeColor="accent1" w:themeShade="80"/>
              </w:rPr>
              <w:t xml:space="preserve">ndre </w:t>
            </w:r>
            <w:r w:rsidR="003D4832" w:rsidRPr="00751443">
              <w:rPr>
                <w:rFonts w:cs="Arial"/>
                <w:bCs/>
                <w:color w:val="244061" w:themeColor="accent1" w:themeShade="80"/>
              </w:rPr>
              <w:t>sengeplasser</w:t>
            </w:r>
            <w:r w:rsidR="00E04CBE" w:rsidRPr="00751443">
              <w:rPr>
                <w:rFonts w:cs="Arial"/>
                <w:bCs/>
                <w:color w:val="244061" w:themeColor="accent1" w:themeShade="80"/>
              </w:rPr>
              <w:t xml:space="preserve"> i opptaksområdet</w:t>
            </w:r>
            <w:r w:rsidR="003D4832" w:rsidRPr="00751443">
              <w:rPr>
                <w:rFonts w:cs="Arial"/>
                <w:bCs/>
                <w:color w:val="244061" w:themeColor="accent1" w:themeShade="8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7164F" w:rsidRPr="00751443" w:rsidRDefault="008C7FA9" w:rsidP="00CA30F8">
            <w:pPr>
              <w:rPr>
                <w:rFonts w:cs="Arial"/>
                <w:b/>
                <w:color w:val="244061" w:themeColor="accent1" w:themeShade="80"/>
              </w:rPr>
            </w:pPr>
            <w:r w:rsidRPr="00751443">
              <w:rPr>
                <w:rFonts w:cs="Arial"/>
                <w:b/>
                <w:color w:val="244061" w:themeColor="accent1" w:themeShade="80"/>
              </w:rPr>
              <w:t>Beskrivelse av enhetens ø-hjelps funksjon og mottaksordning:</w:t>
            </w:r>
          </w:p>
          <w:p w:rsidR="0077164F" w:rsidRPr="00751443" w:rsidRDefault="0077164F" w:rsidP="0077164F">
            <w:pPr>
              <w:pStyle w:val="Listeavsnitt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Har enheten øyeblikkelig hjelpfunksjon 24/7?</w:t>
            </w:r>
          </w:p>
          <w:p w:rsidR="0077164F" w:rsidRPr="00751443" w:rsidRDefault="0077164F" w:rsidP="0077164F">
            <w:pPr>
              <w:pStyle w:val="Listeavsnitt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Er det enhetens egen vaktordning/ personell som dekker ø-hjelpfunksjonen og gjennomfører de psykiatriske vurderingene 24/7?</w:t>
            </w:r>
          </w:p>
          <w:p w:rsidR="0077164F" w:rsidRPr="00751443" w:rsidRDefault="0077164F" w:rsidP="0077164F">
            <w:pPr>
              <w:pStyle w:val="Listeavsnitt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Har enheten et eget mottaksrom/sted hvor ø-hjelp/ psykiatrisk vurdering gjennomføres?</w:t>
            </w:r>
          </w:p>
          <w:p w:rsidR="0077164F" w:rsidRPr="00751443" w:rsidRDefault="0077164F" w:rsidP="00CA30F8">
            <w:pPr>
              <w:rPr>
                <w:rFonts w:cs="Arial"/>
                <w:b/>
                <w:bCs/>
                <w:color w:val="244061" w:themeColor="accent1" w:themeShade="80"/>
              </w:rPr>
            </w:pP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F1588" w:rsidRPr="00751443" w:rsidRDefault="006F1588" w:rsidP="00E04CBE">
            <w:pPr>
              <w:rPr>
                <w:color w:val="244061" w:themeColor="accent1" w:themeShade="80"/>
              </w:rPr>
            </w:pPr>
          </w:p>
        </w:tc>
      </w:tr>
      <w:bookmarkEnd w:id="1"/>
      <w:bookmarkEnd w:id="2"/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C23FB5" w:rsidP="00825CE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 xml:space="preserve">Har enheten tilgang på </w:t>
            </w:r>
            <w:r w:rsidR="00495F46" w:rsidRPr="00751443">
              <w:rPr>
                <w:rFonts w:cs="Arial"/>
                <w:b/>
                <w:bCs/>
                <w:color w:val="244061" w:themeColor="accent1" w:themeShade="80"/>
              </w:rPr>
              <w:t>ambulant team, ev</w:t>
            </w:r>
            <w:r w:rsidRPr="00751443">
              <w:rPr>
                <w:rFonts w:cs="Arial"/>
                <w:b/>
                <w:bCs/>
                <w:color w:val="244061" w:themeColor="accent1" w:themeShade="80"/>
              </w:rPr>
              <w:t>ent</w:t>
            </w:r>
            <w:r w:rsidR="009D325D" w:rsidRPr="00751443">
              <w:rPr>
                <w:rFonts w:cs="Arial"/>
                <w:b/>
                <w:bCs/>
                <w:color w:val="244061" w:themeColor="accent1" w:themeShade="80"/>
              </w:rPr>
              <w:t>uelt</w:t>
            </w:r>
            <w:r w:rsidR="00495F46" w:rsidRPr="00751443">
              <w:rPr>
                <w:rFonts w:cs="Arial"/>
                <w:b/>
                <w:bCs/>
                <w:color w:val="244061" w:themeColor="accent1" w:themeShade="80"/>
              </w:rPr>
              <w:t xml:space="preserve"> hvilken tilknytning</w:t>
            </w:r>
            <w:r w:rsidR="00825CED" w:rsidRPr="00751443">
              <w:rPr>
                <w:rFonts w:cs="Arial"/>
                <w:b/>
                <w:bCs/>
                <w:color w:val="244061" w:themeColor="accent1" w:themeShade="80"/>
              </w:rPr>
              <w:t>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E04CBE">
            <w:pPr>
              <w:rPr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51443" w:rsidRDefault="00A3413C" w:rsidP="00E04CBE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Opptaksområde</w:t>
            </w: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51443" w:rsidRDefault="00CA371F" w:rsidP="00D82691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Målgruppe, alder: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51443" w:rsidRDefault="00CA371F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  <w:bookmarkStart w:id="3" w:name="OLE_LINK3"/>
            <w:bookmarkStart w:id="4" w:name="OLE_LINK4"/>
            <w:r w:rsidRPr="00751443">
              <w:rPr>
                <w:rFonts w:cs="Arial"/>
                <w:bCs/>
                <w:color w:val="244061" w:themeColor="accent1" w:themeShade="80"/>
              </w:rPr>
              <w:t xml:space="preserve">Populasjon alder 12-18 år forutgående år </w:t>
            </w:r>
            <w:r w:rsidRPr="00751443">
              <w:rPr>
                <w:color w:val="244061" w:themeColor="accent1" w:themeShade="80"/>
              </w:rPr>
              <w:t>1.1.*-31.12.*</w:t>
            </w:r>
            <w:bookmarkEnd w:id="3"/>
            <w:bookmarkEnd w:id="4"/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Populasjon alder 0-18 år forutgående år </w:t>
            </w:r>
            <w:r w:rsidRPr="00751443">
              <w:rPr>
                <w:color w:val="244061" w:themeColor="accent1" w:themeShade="80"/>
              </w:rPr>
              <w:t>1.1.*-31.12.*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51443" w:rsidRDefault="00CA371F" w:rsidP="00D82691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Er det noen særtrekk ved opptaksområdet?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51443" w:rsidRDefault="00A3413C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A3413C" w:rsidP="00CA371F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lastRenderedPageBreak/>
              <w:t>Avstander/ lengst</w:t>
            </w:r>
            <w:r w:rsidR="00CA371F" w:rsidRPr="00751443">
              <w:rPr>
                <w:rFonts w:cs="Arial"/>
                <w:bCs/>
                <w:color w:val="244061" w:themeColor="accent1" w:themeShade="80"/>
              </w:rPr>
              <w:t>e</w:t>
            </w:r>
            <w:r w:rsidRPr="00751443">
              <w:rPr>
                <w:rFonts w:cs="Arial"/>
                <w:bCs/>
                <w:color w:val="244061" w:themeColor="accent1" w:themeShade="80"/>
              </w:rPr>
              <w:t xml:space="preserve"> reisetid </w:t>
            </w:r>
            <w:proofErr w:type="spellStart"/>
            <w:r w:rsidRPr="00751443">
              <w:rPr>
                <w:rFonts w:cs="Arial"/>
                <w:bCs/>
                <w:color w:val="244061" w:themeColor="accent1" w:themeShade="80"/>
              </w:rPr>
              <w:t>if</w:t>
            </w:r>
            <w:r w:rsidR="00CA371F" w:rsidRPr="00751443">
              <w:rPr>
                <w:rFonts w:cs="Arial"/>
                <w:bCs/>
                <w:color w:val="244061" w:themeColor="accent1" w:themeShade="80"/>
              </w:rPr>
              <w:t>b</w:t>
            </w:r>
            <w:proofErr w:type="spellEnd"/>
            <w:r w:rsidR="00CA371F" w:rsidRPr="00751443">
              <w:rPr>
                <w:rFonts w:cs="Arial"/>
                <w:bCs/>
                <w:color w:val="244061" w:themeColor="accent1" w:themeShade="80"/>
              </w:rPr>
              <w:t xml:space="preserve">. </w:t>
            </w:r>
            <w:r w:rsidRPr="00751443">
              <w:rPr>
                <w:rFonts w:cs="Arial"/>
                <w:bCs/>
                <w:color w:val="244061" w:themeColor="accent1" w:themeShade="80"/>
              </w:rPr>
              <w:t>m</w:t>
            </w:r>
            <w:r w:rsidR="00CA371F" w:rsidRPr="00751443">
              <w:rPr>
                <w:rFonts w:cs="Arial"/>
                <w:bCs/>
                <w:color w:val="244061" w:themeColor="accent1" w:themeShade="80"/>
              </w:rPr>
              <w:t>ed</w:t>
            </w:r>
            <w:r w:rsidRPr="00751443">
              <w:rPr>
                <w:rFonts w:cs="Arial"/>
                <w:bCs/>
                <w:color w:val="244061" w:themeColor="accent1" w:themeShade="80"/>
              </w:rPr>
              <w:t xml:space="preserve"> inntak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51443" w:rsidRDefault="00F12A90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D300F7" w:rsidRPr="00751443" w:rsidRDefault="00D300F7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902089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144CB" w:rsidRPr="00751443" w:rsidRDefault="006144CB" w:rsidP="00D82691">
            <w:pPr>
              <w:rPr>
                <w:rFonts w:cs="Arial"/>
                <w:b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Oppholdstid og belegg</w:t>
            </w: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51443" w:rsidRDefault="00CA371F" w:rsidP="00F412EC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Gjennomsnittlig liggetid </w:t>
            </w:r>
            <w:r w:rsidR="00F412EC" w:rsidRPr="00751443">
              <w:rPr>
                <w:rFonts w:cs="Arial"/>
                <w:bCs/>
                <w:color w:val="244061" w:themeColor="accent1" w:themeShade="80"/>
              </w:rPr>
              <w:t>siste 12 mnd</w:t>
            </w:r>
            <w:r w:rsidR="00D300F7" w:rsidRPr="00751443">
              <w:rPr>
                <w:rFonts w:cs="Arial"/>
                <w:bCs/>
                <w:color w:val="244061" w:themeColor="accent1" w:themeShade="80"/>
              </w:rPr>
              <w:t>.:</w:t>
            </w:r>
            <w:r w:rsidR="00F412EC" w:rsidRPr="00751443">
              <w:rPr>
                <w:rFonts w:cs="Arial"/>
                <w:bCs/>
                <w:color w:val="244061" w:themeColor="accent1" w:themeShade="80"/>
              </w:rPr>
              <w:t xml:space="preserve"> </w:t>
            </w:r>
          </w:p>
          <w:p w:rsidR="00D300F7" w:rsidRPr="00751443" w:rsidRDefault="00D300F7" w:rsidP="00F412EC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CA371F" w:rsidRPr="00751443" w:rsidRDefault="00F412EC" w:rsidP="00F412EC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(oppgi valgt tidsperiode)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51443" w:rsidRDefault="00CA371F" w:rsidP="00D82691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51443" w:rsidRDefault="00D300F7" w:rsidP="00F412EC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Media</w:t>
            </w:r>
            <w:r w:rsidR="00A11FEF" w:rsidRPr="00751443">
              <w:rPr>
                <w:rFonts w:cs="Arial"/>
                <w:bCs/>
                <w:color w:val="244061" w:themeColor="accent1" w:themeShade="80"/>
              </w:rPr>
              <w:t>n liggetid siste 12 mnd. (Gul ut</w:t>
            </w:r>
            <w:r w:rsidRPr="00751443">
              <w:rPr>
                <w:rFonts w:cs="Arial"/>
                <w:bCs/>
                <w:color w:val="244061" w:themeColor="accent1" w:themeShade="80"/>
              </w:rPr>
              <w:t xml:space="preserve"> den varigheten på opphold som er vanligst å ha ved enheten ved å velge ett av alternativene): </w:t>
            </w:r>
          </w:p>
          <w:p w:rsidR="00D300F7" w:rsidRPr="00751443" w:rsidRDefault="00D300F7" w:rsidP="00F412EC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D300F7" w:rsidRPr="00751443" w:rsidRDefault="00D300F7" w:rsidP="00F412EC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(oppgi valgt tidsperiode):</w:t>
            </w:r>
          </w:p>
        </w:tc>
        <w:tc>
          <w:tcPr>
            <w:tcW w:w="14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51443" w:rsidRDefault="004F5D4A" w:rsidP="00D82691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1-3</w:t>
            </w:r>
            <w:r w:rsidR="00D300F7" w:rsidRPr="00751443">
              <w:rPr>
                <w:color w:val="244061" w:themeColor="accent1" w:themeShade="80"/>
              </w:rPr>
              <w:t xml:space="preserve"> dager</w:t>
            </w:r>
          </w:p>
          <w:p w:rsidR="00D300F7" w:rsidRPr="00751443" w:rsidRDefault="00D300F7" w:rsidP="00D82691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4</w:t>
            </w:r>
            <w:r w:rsidR="004F5D4A" w:rsidRPr="00751443">
              <w:rPr>
                <w:color w:val="244061" w:themeColor="accent1" w:themeShade="80"/>
              </w:rPr>
              <w:t>-6</w:t>
            </w:r>
            <w:r w:rsidRPr="00751443">
              <w:rPr>
                <w:color w:val="244061" w:themeColor="accent1" w:themeShade="80"/>
              </w:rPr>
              <w:t xml:space="preserve"> dager</w:t>
            </w:r>
          </w:p>
          <w:p w:rsidR="00D300F7" w:rsidRPr="00751443" w:rsidRDefault="004F5D4A" w:rsidP="00D82691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7-9</w:t>
            </w:r>
            <w:r w:rsidR="00D300F7" w:rsidRPr="00751443">
              <w:rPr>
                <w:color w:val="244061" w:themeColor="accent1" w:themeShade="80"/>
              </w:rPr>
              <w:t xml:space="preserve"> dager</w:t>
            </w:r>
          </w:p>
          <w:p w:rsidR="00D300F7" w:rsidRPr="00751443" w:rsidRDefault="004F5D4A" w:rsidP="00D300F7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10-12</w:t>
            </w:r>
            <w:r w:rsidR="00D300F7" w:rsidRPr="00751443">
              <w:rPr>
                <w:color w:val="244061" w:themeColor="accent1" w:themeShade="80"/>
              </w:rPr>
              <w:t xml:space="preserve"> dager</w:t>
            </w:r>
          </w:p>
          <w:p w:rsidR="00D300F7" w:rsidRPr="00751443" w:rsidRDefault="00D300F7" w:rsidP="00D82691">
            <w:pPr>
              <w:rPr>
                <w:color w:val="244061" w:themeColor="accent1" w:themeShade="80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</w:tcPr>
          <w:p w:rsidR="00D300F7" w:rsidRPr="00751443" w:rsidRDefault="004F5D4A" w:rsidP="00D300F7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 xml:space="preserve">13-15 </w:t>
            </w:r>
            <w:r w:rsidR="00D300F7" w:rsidRPr="00751443">
              <w:rPr>
                <w:color w:val="244061" w:themeColor="accent1" w:themeShade="80"/>
              </w:rPr>
              <w:t xml:space="preserve">dager             </w:t>
            </w:r>
          </w:p>
          <w:p w:rsidR="00D300F7" w:rsidRPr="00751443" w:rsidRDefault="004F5D4A" w:rsidP="00D300F7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16</w:t>
            </w:r>
            <w:r w:rsidR="00D300F7" w:rsidRPr="00751443">
              <w:rPr>
                <w:color w:val="244061" w:themeColor="accent1" w:themeShade="80"/>
              </w:rPr>
              <w:t xml:space="preserve"> dager eller mer</w:t>
            </w:r>
          </w:p>
        </w:tc>
      </w:tr>
      <w:tr w:rsidR="00751443" w:rsidRPr="00751443" w:rsidTr="006144CB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1E17C4" w:rsidP="00F412EC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Beleggsprosent</w:t>
            </w:r>
            <w:r w:rsidR="00F412EC" w:rsidRPr="00751443">
              <w:rPr>
                <w:rFonts w:cs="Arial"/>
                <w:bCs/>
                <w:color w:val="244061" w:themeColor="accent1" w:themeShade="80"/>
              </w:rPr>
              <w:t xml:space="preserve"> siste 12 mnd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.</w:t>
            </w:r>
            <w:r w:rsidR="00F412EC" w:rsidRPr="00751443">
              <w:rPr>
                <w:rFonts w:cs="Arial"/>
                <w:bCs/>
                <w:color w:val="244061" w:themeColor="accent1" w:themeShade="80"/>
              </w:rPr>
              <w:t xml:space="preserve"> (oppgi valgt tidsperiode) (</w:t>
            </w:r>
            <w:r w:rsidRPr="00751443">
              <w:rPr>
                <w:rFonts w:cs="Arial"/>
                <w:bCs/>
                <w:color w:val="244061" w:themeColor="accent1" w:themeShade="80"/>
              </w:rPr>
              <w:t>totalt antall liggedøgn fordelt på alle pasienter)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51443" w:rsidRDefault="008300AB" w:rsidP="00D82691">
            <w:pPr>
              <w:rPr>
                <w:rFonts w:cs="Arial"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Andre forhold</w:t>
            </w: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51443" w:rsidRDefault="008300AB" w:rsidP="00D82691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Finnes det planer for nytt bygg, sammenslåing med andre enheter, andre store forandringer?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51443" w:rsidRDefault="008300AB" w:rsidP="00D82691">
            <w:pPr>
              <w:rPr>
                <w:rFonts w:cs="Arial"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F33DF4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Beskriv alvorlige </w:t>
            </w:r>
            <w:r w:rsidR="005D6878" w:rsidRPr="00751443">
              <w:rPr>
                <w:rFonts w:cs="Arial"/>
                <w:bCs/>
                <w:color w:val="244061" w:themeColor="accent1" w:themeShade="80"/>
              </w:rPr>
              <w:t xml:space="preserve">eller viktige </w:t>
            </w:r>
            <w:r w:rsidRPr="00751443">
              <w:rPr>
                <w:rFonts w:cs="Arial"/>
                <w:bCs/>
                <w:color w:val="244061" w:themeColor="accent1" w:themeShade="80"/>
              </w:rPr>
              <w:t xml:space="preserve">hendelser </w:t>
            </w:r>
            <w:r w:rsidR="00F33DF4" w:rsidRPr="00751443">
              <w:rPr>
                <w:rFonts w:cs="Arial"/>
                <w:bCs/>
                <w:color w:val="244061" w:themeColor="accent1" w:themeShade="80"/>
              </w:rPr>
              <w:t>som kan ha påvirket</w:t>
            </w:r>
            <w:r w:rsidR="005D6878" w:rsidRPr="00751443">
              <w:rPr>
                <w:rFonts w:cs="Arial"/>
                <w:bCs/>
                <w:color w:val="244061" w:themeColor="accent1" w:themeShade="80"/>
              </w:rPr>
              <w:t xml:space="preserve"> </w:t>
            </w:r>
            <w:r w:rsidR="00F33DF4" w:rsidRPr="00751443">
              <w:rPr>
                <w:rFonts w:cs="Arial"/>
                <w:bCs/>
                <w:color w:val="244061" w:themeColor="accent1" w:themeShade="80"/>
              </w:rPr>
              <w:t xml:space="preserve">driften siste 12 mnd., og </w:t>
            </w:r>
            <w:r w:rsidR="005D6878" w:rsidRPr="00751443">
              <w:rPr>
                <w:rFonts w:cs="Arial"/>
                <w:bCs/>
                <w:color w:val="244061" w:themeColor="accent1" w:themeShade="80"/>
              </w:rPr>
              <w:t>som er viktig for å forstå kontekst</w:t>
            </w:r>
            <w:r w:rsidR="00F33DF4" w:rsidRPr="00751443">
              <w:rPr>
                <w:rFonts w:cs="Arial"/>
                <w:bCs/>
                <w:color w:val="244061" w:themeColor="accent1" w:themeShade="80"/>
              </w:rPr>
              <w:t>en (oppgi valgt tidsperiode)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:</w:t>
            </w:r>
            <w:r w:rsidR="005D6878" w:rsidRPr="00751443">
              <w:rPr>
                <w:rFonts w:cs="Arial"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51443" w:rsidRDefault="003D4832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751443" w:rsidRDefault="008607AE" w:rsidP="00F33DF4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Hvilke it-systemer benytter enheten for journal, prosedyrer og rutiner</w:t>
            </w:r>
            <w:r w:rsidR="00825CED" w:rsidRPr="00751443">
              <w:rPr>
                <w:rFonts w:cs="Arial"/>
                <w:bCs/>
                <w:color w:val="244061" w:themeColor="accent1" w:themeShade="80"/>
              </w:rPr>
              <w:t>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751443" w:rsidRDefault="008607AE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/>
                <w:bCs/>
                <w:color w:val="244061" w:themeColor="accent1" w:themeShade="80"/>
              </w:rPr>
              <w:t>Tvangsbruk</w:t>
            </w:r>
            <w:r w:rsidR="008607AE" w:rsidRPr="00751443">
              <w:rPr>
                <w:rFonts w:cs="Arial"/>
                <w:bCs/>
                <w:color w:val="244061" w:themeColor="accent1" w:themeShade="80"/>
              </w:rPr>
              <w:t xml:space="preserve"> </w:t>
            </w:r>
            <w:r w:rsidR="008607AE" w:rsidRPr="00751443">
              <w:rPr>
                <w:rFonts w:cs="Arial"/>
                <w:b/>
                <w:bCs/>
                <w:color w:val="244061" w:themeColor="accent1" w:themeShade="80"/>
              </w:rPr>
              <w:t>siste 12 mnd</w:t>
            </w:r>
            <w:r w:rsidR="004C17AC" w:rsidRPr="00751443">
              <w:rPr>
                <w:rFonts w:cs="Arial"/>
                <w:b/>
                <w:bCs/>
                <w:color w:val="244061" w:themeColor="accent1" w:themeShade="80"/>
              </w:rPr>
              <w:t>.</w:t>
            </w:r>
            <w:r w:rsidR="008607AE" w:rsidRPr="00751443">
              <w:rPr>
                <w:rFonts w:cs="Arial"/>
                <w:b/>
                <w:bCs/>
                <w:color w:val="244061" w:themeColor="accent1" w:themeShade="80"/>
              </w:rPr>
              <w:t xml:space="preserve"> (oppgi valgt tidsperiode)</w:t>
            </w: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8607AE">
            <w:pPr>
              <w:rPr>
                <w:rFonts w:cs="Arial"/>
                <w:bCs/>
                <w:color w:val="244061" w:themeColor="accent1" w:themeShade="80"/>
              </w:rPr>
            </w:pPr>
            <w:bookmarkStart w:id="5" w:name="OLE_LINK21"/>
            <w:bookmarkStart w:id="6" w:name="OLE_LINK22"/>
            <w:bookmarkStart w:id="7" w:name="OLE_LINK7"/>
            <w:bookmarkStart w:id="8" w:name="OLE_LINK8"/>
            <w:r w:rsidRPr="00751443">
              <w:rPr>
                <w:rFonts w:cs="Arial"/>
                <w:bCs/>
                <w:color w:val="244061" w:themeColor="accent1" w:themeShade="80"/>
              </w:rPr>
              <w:t>Antall tvangsinnleggelser</w:t>
            </w:r>
            <w:r w:rsidR="000D5E4A" w:rsidRPr="00751443">
              <w:rPr>
                <w:rFonts w:cs="Arial"/>
                <w:bCs/>
                <w:color w:val="244061" w:themeColor="accent1" w:themeShade="80"/>
              </w:rPr>
              <w:t xml:space="preserve"> § 3-2</w:t>
            </w:r>
            <w:bookmarkEnd w:id="5"/>
            <w:bookmarkEnd w:id="6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751443" w:rsidRDefault="008607AE" w:rsidP="008607AE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tvangsinnleggelser</w:t>
            </w:r>
            <w:r w:rsidR="000D5E4A" w:rsidRPr="00751443">
              <w:rPr>
                <w:rFonts w:cs="Arial"/>
                <w:bCs/>
                <w:color w:val="244061" w:themeColor="accent1" w:themeShade="80"/>
              </w:rPr>
              <w:t xml:space="preserve"> § 3-3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751443" w:rsidRDefault="000D5E4A" w:rsidP="00E04CBE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Pr="00751443" w:rsidRDefault="0094095D" w:rsidP="0094095D">
            <w:pPr>
              <w:rPr>
                <w:rFonts w:cs="Arial"/>
                <w:bCs/>
                <w:color w:val="244061" w:themeColor="accent1" w:themeShade="80"/>
              </w:rPr>
            </w:pPr>
            <w:bookmarkStart w:id="9" w:name="OLE_LINK13"/>
            <w:bookmarkStart w:id="10" w:name="OLE_LINK14"/>
            <w:bookmarkEnd w:id="7"/>
            <w:bookmarkEnd w:id="8"/>
            <w:r w:rsidRPr="00751443">
              <w:rPr>
                <w:rFonts w:cs="Arial"/>
                <w:bCs/>
                <w:color w:val="244061" w:themeColor="accent1" w:themeShade="80"/>
              </w:rPr>
              <w:t>Antall vedtak om skjerming § 4-3</w:t>
            </w:r>
            <w:bookmarkEnd w:id="9"/>
            <w:bookmarkEnd w:id="10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Pr="00751443" w:rsidRDefault="006B743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vedtak om ernæring uten samtykke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Antall vedtak om </w:t>
            </w:r>
            <w:proofErr w:type="spellStart"/>
            <w:r w:rsidRPr="00751443">
              <w:rPr>
                <w:rFonts w:cs="Arial"/>
                <w:bCs/>
                <w:color w:val="244061" w:themeColor="accent1" w:themeShade="80"/>
              </w:rPr>
              <w:t>tvangsbehandling</w:t>
            </w:r>
            <w:proofErr w:type="spellEnd"/>
            <w:r w:rsidRPr="00751443">
              <w:rPr>
                <w:rFonts w:cs="Arial"/>
                <w:bCs/>
                <w:color w:val="244061" w:themeColor="accent1" w:themeShade="80"/>
              </w:rPr>
              <w:t xml:space="preserve"> med legemidler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bookmarkStart w:id="11" w:name="OLE_LINK11"/>
            <w:bookmarkStart w:id="12" w:name="OLE_LINK12"/>
            <w:r w:rsidRPr="00751443">
              <w:rPr>
                <w:rFonts w:cs="Arial"/>
                <w:bCs/>
                <w:color w:val="244061" w:themeColor="accent1" w:themeShade="80"/>
              </w:rPr>
              <w:t xml:space="preserve">Antall vedtak om </w:t>
            </w:r>
            <w:r w:rsidR="00716493" w:rsidRPr="00751443">
              <w:rPr>
                <w:rFonts w:cs="Arial"/>
                <w:bCs/>
                <w:color w:val="244061" w:themeColor="accent1" w:themeShade="80"/>
              </w:rPr>
              <w:t>innskrenkinger med omverden §4-5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vedtak om undersøkelse av rom, eiendeler samt kroppsvisitasjon § 4-6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bookmarkStart w:id="13" w:name="OLE_LINK17"/>
            <w:bookmarkStart w:id="14" w:name="OLE_LINK18"/>
            <w:r w:rsidRPr="00751443">
              <w:rPr>
                <w:rFonts w:cs="Arial"/>
                <w:bCs/>
                <w:color w:val="244061" w:themeColor="accent1" w:themeShade="80"/>
              </w:rPr>
              <w:t>Antall vedtak om rusmiddeltesting § 4-7a</w:t>
            </w:r>
            <w:bookmarkEnd w:id="13"/>
            <w:bookmarkEnd w:id="14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vedtak om bruk av mekaniske tvangsmidler § 4-8a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vedtak om korttidsvirkende legemiddel § 4-8c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 w:rsidP="00BC7856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 vedtak om kortvarig fastholding § 4-8d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51443" w:rsidRDefault="00716493" w:rsidP="00BC7856">
            <w:pPr>
              <w:spacing w:line="276" w:lineRule="auto"/>
              <w:rPr>
                <w:rFonts w:cs="Arial"/>
                <w:bCs/>
                <w:color w:val="244061" w:themeColor="accent1" w:themeShade="80"/>
              </w:rPr>
            </w:pPr>
          </w:p>
        </w:tc>
      </w:tr>
      <w:bookmarkEnd w:id="11"/>
      <w:bookmarkEnd w:id="12"/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51443" w:rsidRDefault="0094095D" w:rsidP="0094095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Kommentarer til tvangsbruk</w:t>
            </w:r>
            <w:r w:rsidR="008607AE" w:rsidRPr="00751443">
              <w:rPr>
                <w:rFonts w:cs="Arial"/>
                <w:bCs/>
                <w:color w:val="244061" w:themeColor="accent1" w:themeShade="80"/>
              </w:rPr>
              <w:t xml:space="preserve"> (eks. bruk av nødrett, om flere vedtak er gjentagende for en pasient</w:t>
            </w:r>
            <w:r w:rsidR="000D15B3" w:rsidRPr="00751443">
              <w:rPr>
                <w:rFonts w:cs="Arial"/>
                <w:bCs/>
                <w:color w:val="244061" w:themeColor="accent1" w:themeShade="80"/>
              </w:rPr>
              <w:t xml:space="preserve"> eller gruppe</w:t>
            </w:r>
            <w:r w:rsidR="008607AE" w:rsidRPr="00751443">
              <w:rPr>
                <w:rFonts w:cs="Arial"/>
                <w:bCs/>
                <w:color w:val="244061" w:themeColor="accent1" w:themeShade="80"/>
              </w:rPr>
              <w:t xml:space="preserve">, om kontrollkommisjonen har noen </w:t>
            </w:r>
            <w:r w:rsidR="000D15B3" w:rsidRPr="00751443">
              <w:rPr>
                <w:rFonts w:cs="Arial"/>
                <w:bCs/>
                <w:color w:val="244061" w:themeColor="accent1" w:themeShade="80"/>
              </w:rPr>
              <w:t>spesielle føringer)</w:t>
            </w:r>
          </w:p>
          <w:p w:rsidR="00716493" w:rsidRPr="00751443" w:rsidRDefault="0071649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751443" w:rsidRDefault="0075144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751443" w:rsidRDefault="0075144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751443" w:rsidRDefault="0075144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751443" w:rsidRDefault="0075144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  <w:p w:rsidR="00751443" w:rsidRPr="00751443" w:rsidRDefault="00751443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6144C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144CB" w:rsidRPr="00751443" w:rsidRDefault="00751443" w:rsidP="006144CB">
            <w:pPr>
              <w:rPr>
                <w:b/>
                <w:color w:val="244061" w:themeColor="accent1" w:themeShade="80"/>
              </w:rPr>
            </w:pPr>
            <w:r w:rsidRPr="00751443">
              <w:rPr>
                <w:b/>
                <w:color w:val="244061" w:themeColor="accent1" w:themeShade="80"/>
              </w:rPr>
              <w:lastRenderedPageBreak/>
              <w:t>Bemanning</w:t>
            </w:r>
          </w:p>
          <w:p w:rsidR="006144CB" w:rsidRPr="00751443" w:rsidRDefault="006144CB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6144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144CB" w:rsidRPr="00751443" w:rsidRDefault="006144CB" w:rsidP="006144CB">
            <w:pPr>
              <w:pStyle w:val="Overskrift2"/>
              <w:jc w:val="both"/>
              <w:rPr>
                <w:rFonts w:ascii="Maiandra GD" w:hAnsi="Maiandra GD" w:cs="Arial"/>
                <w:i w:val="0"/>
                <w:color w:val="244061" w:themeColor="accent1" w:themeShade="80"/>
                <w:sz w:val="22"/>
                <w:szCs w:val="22"/>
              </w:rPr>
            </w:pPr>
            <w:r w:rsidRP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>Ledelse; b</w:t>
            </w:r>
            <w:r w:rsid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 xml:space="preserve">eskriv enhetens struktur i </w:t>
            </w:r>
            <w:proofErr w:type="spellStart"/>
            <w:r w:rsid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>fht</w:t>
            </w:r>
            <w:proofErr w:type="spellEnd"/>
            <w:r w:rsid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 xml:space="preserve">. </w:t>
            </w:r>
            <w:r w:rsidRP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>leder, assisterende funksjon / stedfortreder, hvem har ansvar for fagutvikling?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144CB" w:rsidRPr="00751443" w:rsidRDefault="006144CB" w:rsidP="006144CB">
            <w:pPr>
              <w:jc w:val="both"/>
              <w:rPr>
                <w:rFonts w:cs="Arial"/>
                <w:b/>
                <w:bCs/>
                <w:color w:val="244061" w:themeColor="accent1" w:themeShade="80"/>
              </w:rPr>
            </w:pPr>
          </w:p>
        </w:tc>
      </w:tr>
      <w:tr w:rsidR="00751443" w:rsidRPr="00751443" w:rsidTr="006144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751443">
            <w:pPr>
              <w:pStyle w:val="Overskrift2"/>
              <w:jc w:val="both"/>
              <w:rPr>
                <w:rFonts w:ascii="Maiandra GD" w:eastAsia="Verdana" w:hAnsi="Maiandra GD"/>
                <w:b w:val="0"/>
                <w:i w:val="0"/>
                <w:color w:val="244061" w:themeColor="accent1" w:themeShade="80"/>
                <w:sz w:val="22"/>
                <w:szCs w:val="22"/>
              </w:rPr>
            </w:pPr>
            <w:r w:rsidRP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>Stillingstype</w:t>
            </w:r>
            <w:r w:rsid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 xml:space="preserve"> </w:t>
            </w:r>
            <w:r w:rsidR="006144CB" w:rsidRPr="00751443">
              <w:rPr>
                <w:rFonts w:ascii="Maiandra GD" w:hAnsi="Maiandra GD" w:cs="Arial"/>
                <w:b w:val="0"/>
                <w:i w:val="0"/>
                <w:color w:val="244061" w:themeColor="accent1" w:themeShade="80"/>
                <w:sz w:val="22"/>
                <w:szCs w:val="22"/>
              </w:rPr>
              <w:t>(</w:t>
            </w:r>
            <w:r w:rsidR="006144CB" w:rsidRPr="00751443">
              <w:rPr>
                <w:rFonts w:ascii="Maiandra GD" w:eastAsia="Verdana" w:hAnsi="Maiandra GD"/>
                <w:b w:val="0"/>
                <w:i w:val="0"/>
                <w:color w:val="244061" w:themeColor="accent1" w:themeShade="80"/>
                <w:sz w:val="22"/>
                <w:szCs w:val="22"/>
              </w:rPr>
              <w:t>Oppgi stillingshjemler, kommenter hvis noe er vakant eller besatt av annen kompetanse</w:t>
            </w:r>
            <w:r w:rsidR="006144CB" w:rsidRPr="00751443">
              <w:rPr>
                <w:rFonts w:ascii="Maiandra GD" w:eastAsia="Verdana" w:hAnsi="Maiandra GD"/>
                <w:b w:val="0"/>
                <w:i w:val="0"/>
                <w:color w:val="244061" w:themeColor="accent1" w:themeShade="80"/>
                <w:sz w:val="22"/>
                <w:szCs w:val="22"/>
              </w:rPr>
              <w:t>)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144CB" w:rsidRPr="00751443" w:rsidRDefault="006144CB" w:rsidP="006144CB">
            <w:pPr>
              <w:jc w:val="both"/>
              <w:rPr>
                <w:rFonts w:cs="Arial"/>
                <w:bCs/>
                <w:color w:val="244061" w:themeColor="accent1" w:themeShade="80"/>
              </w:rPr>
            </w:pPr>
          </w:p>
          <w:p w:rsidR="00D90E7D" w:rsidRPr="00751443" w:rsidRDefault="00D90E7D" w:rsidP="006144CB">
            <w:pPr>
              <w:jc w:val="both"/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Antall</w:t>
            </w: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6144CB" w:rsidP="006144CB">
            <w:pPr>
              <w:pStyle w:val="Overskrift2"/>
              <w:rPr>
                <w:rFonts w:ascii="Maiandra GD" w:eastAsia="Verdana" w:hAnsi="Maiandra GD"/>
                <w:b w:val="0"/>
                <w:i w:val="0"/>
                <w:color w:val="244061" w:themeColor="accent1" w:themeShade="80"/>
                <w:sz w:val="22"/>
                <w:szCs w:val="22"/>
              </w:rPr>
            </w:pPr>
            <w:r w:rsidRPr="00751443">
              <w:rPr>
                <w:rFonts w:ascii="Maiandra GD" w:eastAsia="Verdana" w:hAnsi="Maiandra GD"/>
                <w:b w:val="0"/>
                <w:i w:val="0"/>
                <w:color w:val="244061" w:themeColor="accent1" w:themeShade="80"/>
                <w:sz w:val="22"/>
                <w:szCs w:val="22"/>
              </w:rPr>
              <w:t>Leder/ ass. leder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94095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Fagutvikler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Psykologspesialist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Psykolog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Barne- og ungdomspsykiater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Lege/ LIS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 xml:space="preserve">Miljøterapeuter med videreutdanning i psykisk helse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Sykepleier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Vernepleier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Barnevernspedagoger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Andre, spesifiser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Miljøterapeuter uten videreutdanning i psykisk helse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Sykepleier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Vernepleier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Barnevernspedagoger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numPr>
                <w:ilvl w:val="0"/>
                <w:numId w:val="1"/>
              </w:num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Andre, spesifiser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Lærer tilknyttet enhetens skoletilbud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proofErr w:type="spellStart"/>
            <w:r w:rsidRPr="00751443">
              <w:rPr>
                <w:rFonts w:cs="Arial"/>
                <w:bCs/>
                <w:color w:val="244061" w:themeColor="accent1" w:themeShade="80"/>
              </w:rPr>
              <w:t>Admin</w:t>
            </w:r>
            <w:proofErr w:type="spellEnd"/>
            <w:r w:rsidRPr="00751443">
              <w:rPr>
                <w:rFonts w:cs="Arial"/>
                <w:bCs/>
                <w:color w:val="244061" w:themeColor="accent1" w:themeShade="80"/>
              </w:rPr>
              <w:t>. konsulenter/sekretærer/ merkantilt ansatte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Andre stillinger med terapeutiske oppgaver. Spesifiser type (eks. klinisk ernæringsfysiolog, fysioterapeut, musikkterapeut, kunst- og uttrykksterapeut)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ukedag dagtid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ukedag kveldstid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ukedag natt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helg dagtid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helg kveld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  <w:r w:rsidRPr="00751443">
              <w:rPr>
                <w:rFonts w:cs="Arial"/>
                <w:bCs/>
                <w:color w:val="244061" w:themeColor="accent1" w:themeShade="80"/>
              </w:rPr>
              <w:t>Grunnbemanning helg natt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90E7D" w:rsidRPr="00751443" w:rsidRDefault="00D90E7D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8972FB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b/>
                <w:color w:val="244061" w:themeColor="accent1" w:themeShade="80"/>
              </w:rPr>
            </w:pPr>
            <w:r w:rsidRPr="00751443">
              <w:rPr>
                <w:rFonts w:cs="Verdana"/>
                <w:b/>
                <w:color w:val="244061" w:themeColor="accent1" w:themeShade="80"/>
              </w:rPr>
              <w:t>B</w:t>
            </w:r>
            <w:r w:rsidRPr="00751443">
              <w:rPr>
                <w:b/>
                <w:color w:val="244061" w:themeColor="accent1" w:themeShade="80"/>
              </w:rPr>
              <w:t>eskrivelse av forbedringsarbeid</w:t>
            </w:r>
          </w:p>
          <w:p w:rsidR="00751443" w:rsidRPr="00751443" w:rsidRDefault="00751443" w:rsidP="00D90E7D">
            <w:pPr>
              <w:rPr>
                <w:rFonts w:cs="Arial"/>
                <w:bCs/>
                <w:color w:val="244061" w:themeColor="accent1" w:themeShade="80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Hva har stått i fokus for enhetens forbedringsarbeid siste 12 mnd.?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Hvilke utfordringer har dere møtt i dette arbeidet?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Hvordan har evt. forrige års </w:t>
            </w:r>
            <w:proofErr w:type="spellStart"/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KvIP</w:t>
            </w:r>
            <w:proofErr w:type="spellEnd"/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 aktivitet og </w:t>
            </w: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lastRenderedPageBreak/>
              <w:t xml:space="preserve">besøksrapport blitt benyttet i dette arbeidet?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Hvilken rolle kan årets </w:t>
            </w:r>
            <w:proofErr w:type="spellStart"/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KvIP</w:t>
            </w:r>
            <w:proofErr w:type="spellEnd"/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 aktivitet og besøksrapport ha i videre forbedringsarbeid?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I hvilke fora kan årets besøksrapport være nyttig?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D81864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b/>
                <w:color w:val="244061" w:themeColor="accent1" w:themeShade="80"/>
              </w:rPr>
            </w:pPr>
            <w:r w:rsidRPr="00751443">
              <w:rPr>
                <w:b/>
                <w:color w:val="244061" w:themeColor="accent1" w:themeShade="80"/>
              </w:rPr>
              <w:t>Ønskede fokusområder for årets besøk</w:t>
            </w:r>
          </w:p>
          <w:p w:rsidR="00751443" w:rsidRPr="00751443" w:rsidRDefault="00751443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Er enheten ny deltaker, eller ønskes det full gjennomgang av alle standarder?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Ved valg av to områder</w:t>
            </w:r>
            <w:r w:rsidR="005B549A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/ tema</w:t>
            </w: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 (fra områder 1-7); velg og begrunn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549A" w:rsidRDefault="005B549A" w:rsidP="005B549A">
            <w:pPr>
              <w:pStyle w:val="Listeavsnitt"/>
              <w:numPr>
                <w:ilvl w:val="0"/>
                <w:numId w:val="9"/>
              </w:num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Område/ tema: </w:t>
            </w:r>
          </w:p>
          <w:p w:rsidR="005B549A" w:rsidRDefault="005B549A" w:rsidP="005B549A">
            <w:pPr>
              <w:pStyle w:val="Listeavsnitt"/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Begrunnelse: </w:t>
            </w:r>
          </w:p>
          <w:p w:rsidR="005B549A" w:rsidRDefault="005B549A" w:rsidP="005B549A">
            <w:pPr>
              <w:pStyle w:val="Listeavsnitt"/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  <w:p w:rsidR="005B549A" w:rsidRDefault="005B549A" w:rsidP="005B549A">
            <w:pPr>
              <w:pStyle w:val="Listeavsnitt"/>
              <w:numPr>
                <w:ilvl w:val="0"/>
                <w:numId w:val="9"/>
              </w:num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Område tema: </w:t>
            </w:r>
          </w:p>
          <w:p w:rsidR="005B549A" w:rsidRPr="005B549A" w:rsidRDefault="005B549A" w:rsidP="005B549A">
            <w:pPr>
              <w:pStyle w:val="Listeavsnitt"/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Begrunnelse: </w:t>
            </w:r>
          </w:p>
        </w:tc>
      </w:tr>
      <w:tr w:rsidR="005B549A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549A" w:rsidRPr="00007A63" w:rsidRDefault="005B549A" w:rsidP="00007A63">
            <w:pPr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</w:pPr>
            <w:r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Valg av 5 </w:t>
            </w:r>
            <w:proofErr w:type="spellStart"/>
            <w:r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>KvIP</w:t>
            </w:r>
            <w:proofErr w:type="spellEnd"/>
            <w:r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 standarder som ikke er </w:t>
            </w:r>
            <w:r w:rsidR="00007A63"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skåret </w:t>
            </w:r>
            <w:r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møtt </w:t>
            </w:r>
            <w:r w:rsidR="00007A63"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enda, men </w:t>
            </w:r>
            <w:r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 xml:space="preserve">som ønskes oppnådd (skåret møtt) </w:t>
            </w:r>
            <w:r w:rsidR="00007A63" w:rsidRPr="00007A63">
              <w:rPr>
                <w:rFonts w:eastAsia="Times New Roman" w:cs="Arial"/>
                <w:b/>
                <w:bCs/>
                <w:color w:val="244061" w:themeColor="accent1" w:themeShade="80"/>
                <w:lang w:eastAsia="nb-NO"/>
              </w:rPr>
              <w:t>ved neste års selvevaluering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549A" w:rsidRPr="005B549A" w:rsidRDefault="005B549A" w:rsidP="005B549A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BA747B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b/>
                <w:color w:val="244061" w:themeColor="accent1" w:themeShade="80"/>
              </w:rPr>
            </w:pPr>
            <w:r w:rsidRPr="00751443">
              <w:rPr>
                <w:b/>
                <w:color w:val="244061" w:themeColor="accent1" w:themeShade="80"/>
              </w:rPr>
              <w:t>Deltakere i årets selvevaluering</w:t>
            </w:r>
          </w:p>
          <w:p w:rsidR="00751443" w:rsidRPr="00751443" w:rsidRDefault="00751443" w:rsidP="00751443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Hvor mange har deltatt i arbeidet med årets selvevaluering?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 xml:space="preserve">Hvem har vært med (profesjoner og verv)? </w:t>
            </w:r>
          </w:p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406DC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  <w:r w:rsidRPr="00751443"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  <w:t>Beskriv hvordan selvevalueringen har vært gjennomført (eks; i arbeidsgrupper, på fagdag, i møter)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585AAC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406DCB">
            <w:pPr>
              <w:rPr>
                <w:rFonts w:eastAsia="Verdana"/>
                <w:b/>
                <w:color w:val="244061" w:themeColor="accent1" w:themeShade="80"/>
              </w:rPr>
            </w:pPr>
            <w:r w:rsidRPr="00751443">
              <w:rPr>
                <w:rFonts w:eastAsia="Verdana"/>
                <w:b/>
                <w:color w:val="244061" w:themeColor="accent1" w:themeShade="80"/>
              </w:rPr>
              <w:t xml:space="preserve">Lokale brukerrepresentanter til </w:t>
            </w:r>
            <w:proofErr w:type="spellStart"/>
            <w:r w:rsidRPr="00751443">
              <w:rPr>
                <w:rFonts w:eastAsia="Verdana"/>
                <w:b/>
                <w:color w:val="244061" w:themeColor="accent1" w:themeShade="80"/>
              </w:rPr>
              <w:t>KvIP</w:t>
            </w:r>
            <w:proofErr w:type="spellEnd"/>
            <w:r w:rsidRPr="00751443">
              <w:rPr>
                <w:rFonts w:eastAsia="Verdana"/>
                <w:b/>
                <w:color w:val="244061" w:themeColor="accent1" w:themeShade="80"/>
              </w:rPr>
              <w:t xml:space="preserve"> besøksteam</w:t>
            </w:r>
          </w:p>
          <w:p w:rsidR="00751443" w:rsidRPr="00751443" w:rsidRDefault="00751443" w:rsidP="00406DCB">
            <w:pPr>
              <w:rPr>
                <w:rFonts w:eastAsia="Times New Roman" w:cs="Arial"/>
                <w:bCs/>
                <w:color w:val="244061" w:themeColor="accent1" w:themeShade="80"/>
                <w:lang w:eastAsia="nb-NO"/>
              </w:rPr>
            </w:pPr>
          </w:p>
        </w:tc>
      </w:tr>
      <w:tr w:rsidR="00751443" w:rsidRPr="00751443" w:rsidTr="00751443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Navn/ organisasjon/ råd/ utvalg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Mobil/ epost</w:t>
            </w:r>
          </w:p>
        </w:tc>
      </w:tr>
      <w:tr w:rsidR="00751443" w:rsidRPr="00751443" w:rsidTr="00751443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color w:val="244061" w:themeColor="accent1" w:themeShade="8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color w:val="244061" w:themeColor="accent1" w:themeShade="80"/>
              </w:rPr>
            </w:pPr>
          </w:p>
        </w:tc>
      </w:tr>
      <w:tr w:rsidR="00751443" w:rsidRPr="00751443" w:rsidTr="00751443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color w:val="244061" w:themeColor="accent1" w:themeShade="8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06DCB" w:rsidRPr="00751443" w:rsidRDefault="00406DCB" w:rsidP="00406DCB">
            <w:pPr>
              <w:rPr>
                <w:color w:val="244061" w:themeColor="accent1" w:themeShade="80"/>
              </w:rPr>
            </w:pPr>
          </w:p>
        </w:tc>
      </w:tr>
      <w:tr w:rsidR="00751443" w:rsidRPr="00751443" w:rsidTr="00751443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406DCB">
            <w:pPr>
              <w:rPr>
                <w:color w:val="244061" w:themeColor="accent1" w:themeShade="8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406DCB">
            <w:pPr>
              <w:rPr>
                <w:color w:val="244061" w:themeColor="accent1" w:themeShade="80"/>
              </w:rPr>
            </w:pPr>
          </w:p>
        </w:tc>
      </w:tr>
      <w:tr w:rsidR="00751443" w:rsidRPr="00751443" w:rsidTr="007967AF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Default="00751443" w:rsidP="00751443">
            <w:pPr>
              <w:rPr>
                <w:rFonts w:eastAsia="Verdana"/>
                <w:color w:val="244061" w:themeColor="accent1" w:themeShade="80"/>
              </w:rPr>
            </w:pPr>
            <w:r w:rsidRPr="00751443">
              <w:rPr>
                <w:rFonts w:eastAsia="Verdana"/>
                <w:b/>
                <w:color w:val="244061" w:themeColor="accent1" w:themeShade="80"/>
              </w:rPr>
              <w:t>Enhetens beskrivelse av seg selv</w:t>
            </w:r>
            <w:r w:rsidRPr="00751443">
              <w:rPr>
                <w:rFonts w:eastAsia="Verdana"/>
                <w:color w:val="244061" w:themeColor="accent1" w:themeShade="80"/>
              </w:rPr>
              <w:t xml:space="preserve"> </w:t>
            </w:r>
          </w:p>
          <w:p w:rsidR="00751443" w:rsidRDefault="00751443" w:rsidP="00751443">
            <w:pPr>
              <w:rPr>
                <w:rFonts w:eastAsia="Verdana"/>
                <w:color w:val="244061" w:themeColor="accent1" w:themeShade="80"/>
              </w:rPr>
            </w:pPr>
          </w:p>
          <w:p w:rsidR="00751443" w:rsidRDefault="00751443" w:rsidP="00751443">
            <w:pPr>
              <w:rPr>
                <w:rFonts w:eastAsia="Verdana"/>
                <w:i/>
                <w:color w:val="244061" w:themeColor="accent1" w:themeShade="80"/>
              </w:rPr>
            </w:pPr>
            <w:r w:rsidRPr="00751443">
              <w:rPr>
                <w:rFonts w:eastAsia="Verdana"/>
                <w:i/>
                <w:color w:val="244061" w:themeColor="accent1" w:themeShade="80"/>
              </w:rPr>
              <w:t>NB: Denne beskrivelsen går inn som «Forord» i besøksteamets besøksrapport</w:t>
            </w:r>
            <w:r>
              <w:rPr>
                <w:rFonts w:eastAsia="Verdana"/>
                <w:i/>
                <w:color w:val="244061" w:themeColor="accent1" w:themeShade="80"/>
              </w:rPr>
              <w:t>.</w:t>
            </w:r>
          </w:p>
          <w:p w:rsidR="00751443" w:rsidRPr="00751443" w:rsidRDefault="00751443" w:rsidP="00751443">
            <w:pPr>
              <w:rPr>
                <w:rFonts w:eastAsia="Verdana"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color w:val="244061" w:themeColor="accent1" w:themeShade="80"/>
              </w:rPr>
            </w:pPr>
            <w:r w:rsidRPr="00751443">
              <w:rPr>
                <w:rFonts w:eastAsia="Verdana"/>
                <w:color w:val="244061" w:themeColor="accent1" w:themeShade="80"/>
              </w:rPr>
              <w:t xml:space="preserve">Basert på opplysningene oppgitt over, og andre viktige forhold; beskriv enhetens </w:t>
            </w:r>
            <w:r>
              <w:rPr>
                <w:rFonts w:eastAsia="Verdana"/>
                <w:color w:val="244061" w:themeColor="accent1" w:themeShade="80"/>
              </w:rPr>
              <w:t xml:space="preserve">nåværende </w:t>
            </w:r>
            <w:r w:rsidRPr="00751443">
              <w:rPr>
                <w:rFonts w:eastAsia="Verdana"/>
                <w:color w:val="244061" w:themeColor="accent1" w:themeShade="80"/>
              </w:rPr>
              <w:t>situasjon /konteksten for rapporten. Dette for å øke besøksteamets</w:t>
            </w:r>
            <w:r w:rsidRPr="00751443">
              <w:rPr>
                <w:color w:val="244061" w:themeColor="accent1" w:themeShade="80"/>
              </w:rPr>
              <w:t xml:space="preserve"> forståelse av kommentarer og skårer i selvevalueringen, samt de som skal lese besøksrapporten sin forståelse av omstendighetene</w:t>
            </w:r>
            <w:r w:rsidRPr="00751443">
              <w:rPr>
                <w:rFonts w:eastAsia="Verdana"/>
                <w:color w:val="244061" w:themeColor="accent1" w:themeShade="80"/>
              </w:rPr>
              <w:t xml:space="preserve">. </w:t>
            </w:r>
          </w:p>
          <w:p w:rsidR="00751443" w:rsidRPr="00751443" w:rsidRDefault="00751443" w:rsidP="00751443">
            <w:pPr>
              <w:rPr>
                <w:rFonts w:eastAsia="Verdana"/>
                <w:i/>
                <w:color w:val="244061" w:themeColor="accent1" w:themeShade="80"/>
              </w:rPr>
            </w:pPr>
            <w:r w:rsidRPr="00751443">
              <w:rPr>
                <w:rFonts w:eastAsia="Verdana"/>
                <w:i/>
                <w:color w:val="244061" w:themeColor="accent1" w:themeShade="80"/>
              </w:rPr>
              <w:t xml:space="preserve"> </w:t>
            </w:r>
          </w:p>
          <w:p w:rsidR="00751443" w:rsidRPr="00751443" w:rsidRDefault="00751443" w:rsidP="00751443">
            <w:pPr>
              <w:rPr>
                <w:color w:val="244061" w:themeColor="accent1" w:themeShade="80"/>
              </w:rPr>
            </w:pPr>
            <w:r w:rsidRPr="00751443">
              <w:rPr>
                <w:rFonts w:eastAsia="Verdana"/>
                <w:color w:val="244061" w:themeColor="accent1" w:themeShade="80"/>
              </w:rPr>
              <w:t>Inkluder slikt som;</w:t>
            </w:r>
            <w:r w:rsidRPr="00751443">
              <w:rPr>
                <w:color w:val="244061" w:themeColor="accent1" w:themeShade="80"/>
              </w:rPr>
              <w:t xml:space="preserve"> </w:t>
            </w:r>
          </w:p>
          <w:p w:rsidR="00751443" w:rsidRPr="00751443" w:rsidRDefault="00751443" w:rsidP="00751443">
            <w:pPr>
              <w:pStyle w:val="Listeavsnitt"/>
              <w:numPr>
                <w:ilvl w:val="0"/>
                <w:numId w:val="3"/>
              </w:num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enhetens plassering i sykehusets organisasjon</w:t>
            </w:r>
          </w:p>
          <w:p w:rsidR="00751443" w:rsidRPr="00751443" w:rsidRDefault="00751443" w:rsidP="00751443">
            <w:pPr>
              <w:pStyle w:val="Listeavsnitt"/>
              <w:numPr>
                <w:ilvl w:val="0"/>
                <w:numId w:val="3"/>
              </w:numPr>
              <w:rPr>
                <w:rFonts w:eastAsia="Verdana"/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beskrivelse av opptaksområde (slik som viktige populasjonstrekk, tiden det tar for pasienter og pårørende å reise til enheten, andre forhold av betydning for ‘unødige’ innleggelser og påvirkning på median innleggelsestid)</w:t>
            </w:r>
          </w:p>
          <w:p w:rsidR="00751443" w:rsidRPr="00751443" w:rsidRDefault="00751443" w:rsidP="00751443">
            <w:pPr>
              <w:pStyle w:val="Listeavsnitt"/>
              <w:numPr>
                <w:ilvl w:val="0"/>
                <w:numId w:val="3"/>
              </w:numPr>
              <w:rPr>
                <w:color w:val="244061" w:themeColor="accent1" w:themeShade="80"/>
              </w:rPr>
            </w:pPr>
            <w:r w:rsidRPr="00751443">
              <w:rPr>
                <w:color w:val="244061" w:themeColor="accent1" w:themeShade="80"/>
              </w:rPr>
              <w:t>forandringer siste året</w:t>
            </w:r>
          </w:p>
          <w:p w:rsidR="00751443" w:rsidRPr="00007A63" w:rsidRDefault="00751443" w:rsidP="00FD0FD0">
            <w:pPr>
              <w:pStyle w:val="Listeavsnitt"/>
              <w:numPr>
                <w:ilvl w:val="0"/>
                <w:numId w:val="3"/>
              </w:numPr>
              <w:rPr>
                <w:rFonts w:eastAsia="Verdana"/>
                <w:color w:val="244061" w:themeColor="accent1" w:themeShade="80"/>
              </w:rPr>
            </w:pPr>
            <w:r w:rsidRPr="00007A63">
              <w:rPr>
                <w:color w:val="244061" w:themeColor="accent1" w:themeShade="80"/>
              </w:rPr>
              <w:t>bemanningssituasjonen og hvordan man løser behov for ekstravakter gjennom innleie av miljøpersonell, vektere, samarbeid med andre poster m.m.</w:t>
            </w:r>
            <w:bookmarkStart w:id="15" w:name="_GoBack"/>
            <w:bookmarkEnd w:id="15"/>
          </w:p>
          <w:p w:rsidR="00751443" w:rsidRPr="00751443" w:rsidRDefault="00751443" w:rsidP="00406DCB">
            <w:pPr>
              <w:rPr>
                <w:color w:val="244061" w:themeColor="accent1" w:themeShade="80"/>
              </w:rPr>
            </w:pPr>
          </w:p>
        </w:tc>
      </w:tr>
      <w:tr w:rsidR="00751443" w:rsidRPr="00751443" w:rsidTr="00751443">
        <w:tc>
          <w:tcPr>
            <w:tcW w:w="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  <w:p w:rsidR="00751443" w:rsidRPr="00751443" w:rsidRDefault="00751443" w:rsidP="00751443">
            <w:pPr>
              <w:rPr>
                <w:rFonts w:eastAsia="Verdana"/>
                <w:b/>
                <w:i/>
                <w:color w:val="244061" w:themeColor="accent1" w:themeShade="80"/>
              </w:rPr>
            </w:pPr>
          </w:p>
        </w:tc>
      </w:tr>
    </w:tbl>
    <w:p w:rsidR="008F252C" w:rsidRPr="00406DCB" w:rsidRDefault="008F252C">
      <w:pPr>
        <w:rPr>
          <w:rFonts w:eastAsia="Verdana"/>
          <w:b/>
          <w:i/>
          <w:color w:val="244061" w:themeColor="accent1" w:themeShade="80"/>
          <w:sz w:val="24"/>
          <w:szCs w:val="24"/>
        </w:rPr>
      </w:pPr>
    </w:p>
    <w:p w:rsidR="003072CC" w:rsidRPr="00406DCB" w:rsidRDefault="004918DF">
      <w:pPr>
        <w:rPr>
          <w:rFonts w:eastAsia="Verdana"/>
          <w:color w:val="244061" w:themeColor="accent1" w:themeShade="80"/>
          <w:sz w:val="24"/>
          <w:szCs w:val="24"/>
        </w:rPr>
      </w:pPr>
      <w:r w:rsidRPr="00406DCB">
        <w:rPr>
          <w:rFonts w:eastAsia="Verdana"/>
          <w:color w:val="244061" w:themeColor="accent1" w:themeShade="80"/>
          <w:sz w:val="24"/>
          <w:szCs w:val="24"/>
        </w:rPr>
        <w:t xml:space="preserve"> </w:t>
      </w:r>
    </w:p>
    <w:p w:rsidR="00E83C94" w:rsidRPr="00406DCB" w:rsidRDefault="00E83C94" w:rsidP="001F2E1C">
      <w:pPr>
        <w:rPr>
          <w:b/>
          <w:i/>
          <w:color w:val="244061" w:themeColor="accent1" w:themeShade="80"/>
          <w:sz w:val="20"/>
          <w:szCs w:val="20"/>
        </w:rPr>
      </w:pPr>
    </w:p>
    <w:p w:rsidR="00A54FD8" w:rsidRPr="00751443" w:rsidRDefault="005B354E" w:rsidP="001F2E1C">
      <w:pPr>
        <w:rPr>
          <w:color w:val="244061" w:themeColor="accent1" w:themeShade="80"/>
          <w:u w:val="single"/>
        </w:rPr>
      </w:pPr>
      <w:r w:rsidRPr="00751443">
        <w:rPr>
          <w:b/>
          <w:color w:val="244061" w:themeColor="accent1" w:themeShade="80"/>
          <w:u w:val="single"/>
        </w:rPr>
        <w:t>Vedlegg</w:t>
      </w:r>
      <w:r w:rsidR="0015554B" w:rsidRPr="00751443">
        <w:rPr>
          <w:b/>
          <w:color w:val="244061" w:themeColor="accent1" w:themeShade="80"/>
          <w:u w:val="single"/>
        </w:rPr>
        <w:t xml:space="preserve"> til dette dokumentet</w:t>
      </w:r>
      <w:r w:rsidRPr="00751443">
        <w:rPr>
          <w:b/>
          <w:color w:val="244061" w:themeColor="accent1" w:themeShade="80"/>
          <w:u w:val="single"/>
        </w:rPr>
        <w:t>:</w:t>
      </w:r>
    </w:p>
    <w:p w:rsidR="005B354E" w:rsidRPr="00751443" w:rsidRDefault="003072CC" w:rsidP="003072CC">
      <w:pPr>
        <w:pStyle w:val="Listeavsnitt"/>
        <w:numPr>
          <w:ilvl w:val="0"/>
          <w:numId w:val="2"/>
        </w:numPr>
        <w:rPr>
          <w:color w:val="244061" w:themeColor="accent1" w:themeShade="80"/>
        </w:rPr>
      </w:pPr>
      <w:r w:rsidRPr="00751443">
        <w:rPr>
          <w:color w:val="244061" w:themeColor="accent1" w:themeShade="80"/>
        </w:rPr>
        <w:t>Selvevaluering (Hele standardsettet skåret ut i excel format)</w:t>
      </w:r>
    </w:p>
    <w:p w:rsidR="003072CC" w:rsidRPr="00751443" w:rsidRDefault="00093FE3" w:rsidP="003072CC">
      <w:pPr>
        <w:pStyle w:val="Listeavsnitt"/>
        <w:numPr>
          <w:ilvl w:val="0"/>
          <w:numId w:val="2"/>
        </w:numPr>
        <w:rPr>
          <w:color w:val="244061" w:themeColor="accent1" w:themeShade="80"/>
        </w:rPr>
      </w:pPr>
      <w:r w:rsidRPr="00751443">
        <w:rPr>
          <w:color w:val="244061" w:themeColor="accent1" w:themeShade="80"/>
        </w:rPr>
        <w:t>O</w:t>
      </w:r>
      <w:r w:rsidR="00751443" w:rsidRPr="00751443">
        <w:rPr>
          <w:color w:val="244061" w:themeColor="accent1" w:themeShade="80"/>
        </w:rPr>
        <w:t>ppdatert o</w:t>
      </w:r>
      <w:r w:rsidRPr="00751443">
        <w:rPr>
          <w:color w:val="244061" w:themeColor="accent1" w:themeShade="80"/>
        </w:rPr>
        <w:t>rganisasjonskart</w:t>
      </w:r>
    </w:p>
    <w:p w:rsidR="00401E20" w:rsidRPr="00751443" w:rsidRDefault="00401E20" w:rsidP="003072CC">
      <w:pPr>
        <w:pStyle w:val="Listeavsnitt"/>
        <w:numPr>
          <w:ilvl w:val="0"/>
          <w:numId w:val="2"/>
        </w:numPr>
        <w:rPr>
          <w:color w:val="244061" w:themeColor="accent1" w:themeShade="80"/>
        </w:rPr>
      </w:pPr>
      <w:r w:rsidRPr="00751443">
        <w:rPr>
          <w:color w:val="244061" w:themeColor="accent1" w:themeShade="80"/>
        </w:rPr>
        <w:t>Bilde av enheten fra utsiden</w:t>
      </w:r>
      <w:r w:rsidR="00751443" w:rsidRPr="00751443">
        <w:rPr>
          <w:color w:val="244061" w:themeColor="accent1" w:themeShade="80"/>
        </w:rPr>
        <w:t xml:space="preserve"> (om enheten har flyttet/ fått nytt bygg siden sist)</w:t>
      </w:r>
    </w:p>
    <w:sectPr w:rsidR="00401E20" w:rsidRPr="00751443" w:rsidSect="006144C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4A4252" w:rsidP="006144CB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BC4929B" wp14:editId="1253EF5C">
          <wp:extent cx="4679950" cy="635000"/>
          <wp:effectExtent l="0" t="0" r="6350" b="0"/>
          <wp:docPr id="12" name="Bil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6005"/>
    <w:multiLevelType w:val="hybridMultilevel"/>
    <w:tmpl w:val="9ABC86DC"/>
    <w:lvl w:ilvl="0" w:tplc="D59C4AD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79CC"/>
    <w:multiLevelType w:val="hybridMultilevel"/>
    <w:tmpl w:val="56601CD4"/>
    <w:lvl w:ilvl="0" w:tplc="971C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3741"/>
    <w:multiLevelType w:val="hybridMultilevel"/>
    <w:tmpl w:val="1D4EAF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61F3"/>
    <w:multiLevelType w:val="hybridMultilevel"/>
    <w:tmpl w:val="43DE30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07A63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265785"/>
    <w:rsid w:val="003072CC"/>
    <w:rsid w:val="003516F8"/>
    <w:rsid w:val="00370A2E"/>
    <w:rsid w:val="00390553"/>
    <w:rsid w:val="00395848"/>
    <w:rsid w:val="003960F9"/>
    <w:rsid w:val="003D4832"/>
    <w:rsid w:val="00401E20"/>
    <w:rsid w:val="00406DCB"/>
    <w:rsid w:val="00466919"/>
    <w:rsid w:val="00482662"/>
    <w:rsid w:val="004918DF"/>
    <w:rsid w:val="00495F46"/>
    <w:rsid w:val="00497998"/>
    <w:rsid w:val="004A4252"/>
    <w:rsid w:val="004C17AC"/>
    <w:rsid w:val="004E40D8"/>
    <w:rsid w:val="004F5D4A"/>
    <w:rsid w:val="00521631"/>
    <w:rsid w:val="00560D7B"/>
    <w:rsid w:val="0057175B"/>
    <w:rsid w:val="00571EB1"/>
    <w:rsid w:val="005B354E"/>
    <w:rsid w:val="005B549A"/>
    <w:rsid w:val="005D6878"/>
    <w:rsid w:val="005F1BBD"/>
    <w:rsid w:val="006144CB"/>
    <w:rsid w:val="00623A9F"/>
    <w:rsid w:val="00632EEF"/>
    <w:rsid w:val="006358E8"/>
    <w:rsid w:val="00635AB3"/>
    <w:rsid w:val="006521C6"/>
    <w:rsid w:val="006730C0"/>
    <w:rsid w:val="00683F69"/>
    <w:rsid w:val="006B743D"/>
    <w:rsid w:val="006F1588"/>
    <w:rsid w:val="00716493"/>
    <w:rsid w:val="007410D1"/>
    <w:rsid w:val="00751443"/>
    <w:rsid w:val="0077164F"/>
    <w:rsid w:val="00776FA3"/>
    <w:rsid w:val="00797DC2"/>
    <w:rsid w:val="00825CED"/>
    <w:rsid w:val="008300AB"/>
    <w:rsid w:val="008607AE"/>
    <w:rsid w:val="008B1D54"/>
    <w:rsid w:val="008C7FA9"/>
    <w:rsid w:val="008F252C"/>
    <w:rsid w:val="0094095D"/>
    <w:rsid w:val="00982187"/>
    <w:rsid w:val="00987CEA"/>
    <w:rsid w:val="009D04BF"/>
    <w:rsid w:val="009D325D"/>
    <w:rsid w:val="00A0521C"/>
    <w:rsid w:val="00A0732D"/>
    <w:rsid w:val="00A11FEF"/>
    <w:rsid w:val="00A134F6"/>
    <w:rsid w:val="00A15C39"/>
    <w:rsid w:val="00A21C62"/>
    <w:rsid w:val="00A3413C"/>
    <w:rsid w:val="00A54FD8"/>
    <w:rsid w:val="00AD5A46"/>
    <w:rsid w:val="00B74865"/>
    <w:rsid w:val="00B82416"/>
    <w:rsid w:val="00BE4D70"/>
    <w:rsid w:val="00C23FB5"/>
    <w:rsid w:val="00C36150"/>
    <w:rsid w:val="00C649A1"/>
    <w:rsid w:val="00CA30F8"/>
    <w:rsid w:val="00CA371F"/>
    <w:rsid w:val="00CD38E6"/>
    <w:rsid w:val="00CF48A2"/>
    <w:rsid w:val="00D300F7"/>
    <w:rsid w:val="00D865A2"/>
    <w:rsid w:val="00D90E7D"/>
    <w:rsid w:val="00E04CBE"/>
    <w:rsid w:val="00E161B6"/>
    <w:rsid w:val="00E83C94"/>
    <w:rsid w:val="00ED491B"/>
    <w:rsid w:val="00F07F42"/>
    <w:rsid w:val="00F12A90"/>
    <w:rsid w:val="00F17D9A"/>
    <w:rsid w:val="00F260E6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440D77"/>
  <w15:docId w15:val="{DDA64A97-C29D-4A07-ADAC-12A0E7C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CB"/>
    <w:pPr>
      <w:spacing w:after="0" w:line="240" w:lineRule="auto"/>
    </w:pPr>
    <w:rPr>
      <w:rFonts w:ascii="Maiandra GD" w:eastAsia="Calibri" w:hAnsi="Maiandra GD" w:cs="Times New Roman"/>
      <w:color w:val="365F91" w:themeColor="accent1" w:themeShade="BF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144CB"/>
    <w:pPr>
      <w:keepNext/>
      <w:pageBreakBefore/>
      <w:spacing w:after="120"/>
      <w:jc w:val="center"/>
      <w:outlineLvl w:val="0"/>
    </w:pPr>
    <w:rPr>
      <w:rFonts w:eastAsia="Times New Roman"/>
      <w:b/>
      <w:bCs/>
      <w:color w:val="244061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44CB"/>
    <w:rPr>
      <w:rFonts w:ascii="Maiandra GD" w:eastAsia="Times New Roman" w:hAnsi="Maiandra GD" w:cs="Times New Roman"/>
      <w:b/>
      <w:bCs/>
      <w:color w:val="244061" w:themeColor="accent1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60C3-FAEC-472C-9F5D-C69C3C92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971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Evelin Arellano Lorentzen</cp:lastModifiedBy>
  <cp:revision>33</cp:revision>
  <cp:lastPrinted>2020-01-29T12:22:00Z</cp:lastPrinted>
  <dcterms:created xsi:type="dcterms:W3CDTF">2020-01-31T07:18:00Z</dcterms:created>
  <dcterms:modified xsi:type="dcterms:W3CDTF">2022-01-24T17:25:00Z</dcterms:modified>
</cp:coreProperties>
</file>